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2026_ZVS_BK_0034</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Beleuchtung IGA-Radweg</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Das Bauvorhaben beinhaltet die Neuerrichtung von 180 neuen Lichtpunkten im Rahmen der IGA
Metropole Ruhr, diese werden als Solarleuchten ausgeführt (97 St. in Bergkamen und 83 St. in Lünen). Hier werden die 97 Lichtpunkte auf dem Stadtgebiet Bergkamen ausgeschrieben.</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